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8D6D" w14:textId="77777777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color w:val="0070C0"/>
          <w:sz w:val="28"/>
          <w:szCs w:val="28"/>
        </w:rPr>
      </w:pPr>
      <w:r>
        <w:rPr>
          <w:rFonts w:ascii="Book Antiqua" w:hAnsi="Book Antiqua"/>
          <w:b/>
          <w:color w:val="0070C0"/>
          <w:sz w:val="28"/>
          <w:szCs w:val="28"/>
        </w:rPr>
        <w:t>Day-long Free of Cost Training</w:t>
      </w:r>
      <w:bookmarkStart w:id="0" w:name="_GoBack"/>
      <w:bookmarkEnd w:id="0"/>
      <w:r>
        <w:rPr>
          <w:rFonts w:ascii="Book Antiqua" w:hAnsi="Book Antiqua"/>
          <w:b/>
          <w:color w:val="0070C0"/>
          <w:sz w:val="28"/>
          <w:szCs w:val="28"/>
        </w:rPr>
        <w:t xml:space="preserve"> Program on Investment in Capital Market</w:t>
      </w:r>
    </w:p>
    <w:p w14:paraId="246878B3" w14:textId="161FA27C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color w:val="0070C0"/>
          <w:sz w:val="28"/>
          <w:szCs w:val="28"/>
        </w:rPr>
      </w:pPr>
      <w:r>
        <w:rPr>
          <w:rFonts w:ascii="Book Antiqua" w:hAnsi="Book Antiqua"/>
          <w:b/>
          <w:color w:val="0070C0"/>
          <w:sz w:val="28"/>
          <w:szCs w:val="28"/>
        </w:rPr>
        <w:t xml:space="preserve">in Chittagong </w:t>
      </w:r>
      <w:r>
        <w:rPr>
          <w:rFonts w:ascii="Book Antiqua" w:hAnsi="Book Antiqua"/>
          <w:b/>
          <w:color w:val="0070C0"/>
          <w:sz w:val="28"/>
          <w:szCs w:val="28"/>
        </w:rPr>
        <w:t xml:space="preserve"> </w:t>
      </w:r>
    </w:p>
    <w:p w14:paraId="56EB264B" w14:textId="77777777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color w:val="0070C0"/>
          <w:sz w:val="28"/>
          <w:szCs w:val="28"/>
        </w:rPr>
      </w:pPr>
      <w:r>
        <w:rPr>
          <w:rFonts w:ascii="Book Antiqua" w:hAnsi="Book Antiqua"/>
          <w:b/>
          <w:color w:val="0070C0"/>
          <w:sz w:val="28"/>
          <w:szCs w:val="28"/>
        </w:rPr>
        <w:t xml:space="preserve"> </w:t>
      </w:r>
    </w:p>
    <w:p w14:paraId="1628FF17" w14:textId="77777777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Jointly organized by Bangladesh Institute of Capital Market (BICM) and </w:t>
      </w:r>
    </w:p>
    <w:p w14:paraId="3DCEC1CA" w14:textId="77777777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Chittagong Stock Exchange Limited (CSE) </w:t>
      </w:r>
    </w:p>
    <w:p w14:paraId="3FED3135" w14:textId="3AAE6E9F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On Saturday </w:t>
      </w:r>
      <w:r>
        <w:rPr>
          <w:rFonts w:ascii="Book Antiqua" w:hAnsi="Book Antiqua"/>
          <w:b/>
          <w:sz w:val="24"/>
          <w:szCs w:val="24"/>
        </w:rPr>
        <w:t>November 17</w:t>
      </w:r>
      <w:r>
        <w:rPr>
          <w:rFonts w:ascii="Book Antiqua" w:hAnsi="Book Antiqua"/>
          <w:b/>
          <w:sz w:val="24"/>
          <w:szCs w:val="24"/>
        </w:rPr>
        <w:t>, 2018</w:t>
      </w:r>
    </w:p>
    <w:p w14:paraId="09859B65" w14:textId="77777777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sz w:val="24"/>
          <w:szCs w:val="24"/>
        </w:rPr>
      </w:pPr>
    </w:p>
    <w:p w14:paraId="65A71CB3" w14:textId="77777777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Objective: Concept of Investment in Capital Market </w:t>
      </w:r>
    </w:p>
    <w:p w14:paraId="5704E2E8" w14:textId="77777777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sz w:val="24"/>
          <w:szCs w:val="24"/>
        </w:rPr>
      </w:pPr>
    </w:p>
    <w:p w14:paraId="7181BCFD" w14:textId="2520189D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color w:val="C00000"/>
          <w:sz w:val="24"/>
          <w:szCs w:val="24"/>
        </w:rPr>
      </w:pPr>
      <w:r>
        <w:rPr>
          <w:rFonts w:ascii="Book Antiqua" w:hAnsi="Book Antiqua"/>
          <w:b/>
          <w:color w:val="C00000"/>
          <w:sz w:val="24"/>
          <w:szCs w:val="24"/>
        </w:rPr>
        <w:t xml:space="preserve">Last date of registration: </w:t>
      </w:r>
      <w:r>
        <w:rPr>
          <w:rFonts w:ascii="Book Antiqua" w:hAnsi="Book Antiqua"/>
          <w:b/>
          <w:color w:val="C00000"/>
          <w:sz w:val="24"/>
          <w:szCs w:val="24"/>
        </w:rPr>
        <w:t>November 15</w:t>
      </w:r>
      <w:r>
        <w:rPr>
          <w:rFonts w:ascii="Book Antiqua" w:hAnsi="Book Antiqua"/>
          <w:b/>
          <w:color w:val="C00000"/>
          <w:sz w:val="24"/>
          <w:szCs w:val="24"/>
        </w:rPr>
        <w:t xml:space="preserve">, 2018 </w:t>
      </w:r>
    </w:p>
    <w:p w14:paraId="193C2688" w14:textId="77777777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sz w:val="24"/>
          <w:szCs w:val="24"/>
        </w:rPr>
      </w:pPr>
    </w:p>
    <w:p w14:paraId="339EE32F" w14:textId="77777777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From 09:15 – 05:00 pm </w:t>
      </w:r>
    </w:p>
    <w:p w14:paraId="717E4941" w14:textId="37887BF0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Venue: CSE Conference Hall</w:t>
      </w:r>
      <w:r>
        <w:rPr>
          <w:rFonts w:ascii="Book Antiqua" w:hAnsi="Book Antiqua"/>
          <w:b/>
          <w:sz w:val="24"/>
          <w:szCs w:val="24"/>
        </w:rPr>
        <w:t>,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CSE Building </w:t>
      </w:r>
      <w:r>
        <w:rPr>
          <w:rFonts w:ascii="Book Antiqua" w:hAnsi="Book Antiqua"/>
          <w:b/>
          <w:sz w:val="24"/>
          <w:szCs w:val="24"/>
        </w:rPr>
        <w:t>(</w:t>
      </w:r>
      <w:r>
        <w:rPr>
          <w:rFonts w:ascii="Book Antiqua" w:hAnsi="Book Antiqua"/>
          <w:b/>
          <w:sz w:val="24"/>
          <w:szCs w:val="24"/>
        </w:rPr>
        <w:t>1</w:t>
      </w:r>
      <w:r w:rsidRPr="00F66A45">
        <w:rPr>
          <w:rFonts w:ascii="Book Antiqua" w:hAnsi="Book Antiqua"/>
          <w:b/>
          <w:sz w:val="24"/>
          <w:szCs w:val="24"/>
          <w:vertAlign w:val="superscript"/>
        </w:rPr>
        <w:t>st</w:t>
      </w:r>
      <w:r>
        <w:rPr>
          <w:rFonts w:ascii="Book Antiqua" w:hAnsi="Book Antiqua"/>
          <w:b/>
          <w:sz w:val="24"/>
          <w:szCs w:val="24"/>
        </w:rPr>
        <w:t xml:space="preserve"> Floor</w:t>
      </w:r>
      <w:r>
        <w:rPr>
          <w:rFonts w:ascii="Book Antiqua" w:hAnsi="Book Antiqua"/>
          <w:b/>
          <w:sz w:val="24"/>
          <w:szCs w:val="24"/>
        </w:rPr>
        <w:t xml:space="preserve">), </w:t>
      </w:r>
    </w:p>
    <w:p w14:paraId="14CD31E2" w14:textId="10B02CB6" w:rsidR="00F66A45" w:rsidRDefault="00F66A45" w:rsidP="00F66A45">
      <w:pPr>
        <w:spacing w:after="0" w:line="0" w:lineRule="atLeas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1080 Sk. Mujib Road</w:t>
      </w:r>
      <w:r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b/>
          <w:sz w:val="24"/>
          <w:szCs w:val="24"/>
        </w:rPr>
        <w:t>Agrabad</w:t>
      </w:r>
      <w:proofErr w:type="spellEnd"/>
      <w:r>
        <w:rPr>
          <w:rFonts w:ascii="Book Antiqua" w:hAnsi="Book Antiqua"/>
          <w:b/>
          <w:sz w:val="24"/>
          <w:szCs w:val="24"/>
        </w:rPr>
        <w:t>, Chittagong-4100</w:t>
      </w:r>
      <w:r>
        <w:rPr>
          <w:rFonts w:ascii="Book Antiqua" w:hAnsi="Book Antiqua"/>
          <w:b/>
          <w:sz w:val="24"/>
          <w:szCs w:val="24"/>
        </w:rPr>
        <w:t>.</w:t>
      </w:r>
    </w:p>
    <w:p w14:paraId="1EFF7AE7" w14:textId="77777777" w:rsidR="00F66A45" w:rsidRDefault="00F66A45" w:rsidP="00F66A45">
      <w:pPr>
        <w:spacing w:after="0" w:line="0" w:lineRule="atLeast"/>
        <w:jc w:val="center"/>
        <w:rPr>
          <w:rFonts w:ascii="Book Antiqua" w:hAnsi="Book Antiqua"/>
        </w:rPr>
      </w:pPr>
    </w:p>
    <w:p w14:paraId="4A1AB48D" w14:textId="77777777" w:rsidR="00F66A45" w:rsidRDefault="00F66A45" w:rsidP="00F66A45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Program Schedule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08"/>
        <w:gridCol w:w="7668"/>
      </w:tblGrid>
      <w:tr w:rsidR="00F66A45" w14:paraId="73DC1327" w14:textId="77777777" w:rsidTr="00F66A4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D6DBF" w14:textId="77777777" w:rsidR="00F66A45" w:rsidRDefault="00F66A45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Time 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82123" w14:textId="77777777" w:rsidR="00F66A45" w:rsidRDefault="00F66A45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Program </w:t>
            </w:r>
          </w:p>
        </w:tc>
      </w:tr>
      <w:tr w:rsidR="00F66A45" w14:paraId="0CD650A1" w14:textId="77777777" w:rsidTr="00F66A4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7BE65" w14:textId="77777777" w:rsidR="00F66A45" w:rsidRDefault="00F66A45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09:30-10:00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01303" w14:textId="77777777" w:rsidR="00F66A45" w:rsidRDefault="00F66A45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Registration </w:t>
            </w:r>
          </w:p>
        </w:tc>
      </w:tr>
      <w:tr w:rsidR="00F66A45" w14:paraId="664EA76C" w14:textId="77777777" w:rsidTr="00F66A4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FF19B" w14:textId="77777777" w:rsidR="00F66A45" w:rsidRDefault="00F66A45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10:00-11:00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474DD" w14:textId="77777777" w:rsidR="00F66A45" w:rsidRDefault="00F66A45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Introduction of Financial Market </w:t>
            </w:r>
          </w:p>
          <w:p w14:paraId="53442CE8" w14:textId="77777777" w:rsidR="00F66A45" w:rsidRDefault="00F66A45" w:rsidP="00C560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Money Market and Capital market </w:t>
            </w:r>
          </w:p>
          <w:p w14:paraId="797BAC66" w14:textId="77777777" w:rsidR="00F66A45" w:rsidRDefault="00F66A45" w:rsidP="00C560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Different investment instruments of Financial Market   </w:t>
            </w:r>
          </w:p>
          <w:p w14:paraId="1891C961" w14:textId="77777777" w:rsidR="00F66A45" w:rsidRDefault="00F66A45" w:rsidP="00C560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Regulatory framework of Capital Market  </w:t>
            </w:r>
          </w:p>
          <w:p w14:paraId="2BE75FB0" w14:textId="77777777" w:rsidR="00F66A45" w:rsidRDefault="00F66A45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F66A45" w14:paraId="194219B3" w14:textId="77777777" w:rsidTr="00F66A4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9B4D2" w14:textId="77777777" w:rsidR="00F66A45" w:rsidRDefault="00F66A45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11:00-11:10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ACD48" w14:textId="77777777" w:rsidR="00F66A45" w:rsidRDefault="00F66A45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Break </w:t>
            </w:r>
          </w:p>
        </w:tc>
      </w:tr>
      <w:tr w:rsidR="00F66A45" w14:paraId="4F9A9132" w14:textId="77777777" w:rsidTr="00F66A4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0BA00" w14:textId="77777777" w:rsidR="00F66A45" w:rsidRDefault="00F66A45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11:10-01:15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C60E7" w14:textId="77777777" w:rsidR="00F66A45" w:rsidRDefault="00F66A45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Concept of Investment and Investment in Capital market </w:t>
            </w:r>
          </w:p>
          <w:p w14:paraId="442E3BA9" w14:textId="77777777" w:rsidR="00F66A45" w:rsidRDefault="00F66A45" w:rsidP="00C560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Investment environment and Evaluation of Investment Opportunity </w:t>
            </w:r>
          </w:p>
          <w:p w14:paraId="3CB38FA5" w14:textId="77777777" w:rsidR="00F66A45" w:rsidRDefault="00F66A45" w:rsidP="00C560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Capital Market Investment: Primary Market (IPO) </w:t>
            </w:r>
          </w:p>
        </w:tc>
      </w:tr>
      <w:tr w:rsidR="00F66A45" w14:paraId="5EC5A9B0" w14:textId="77777777" w:rsidTr="00F66A4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10659" w14:textId="77777777" w:rsidR="00F66A45" w:rsidRDefault="00F66A45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01:15 – 02:15 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D86B5" w14:textId="77777777" w:rsidR="00F66A45" w:rsidRDefault="00F66A45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Prayer and Lunch Break</w:t>
            </w:r>
          </w:p>
        </w:tc>
      </w:tr>
      <w:tr w:rsidR="00F66A45" w14:paraId="2D88EA6A" w14:textId="77777777" w:rsidTr="00F66A4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BC045" w14:textId="77777777" w:rsidR="00F66A45" w:rsidRDefault="00F66A45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02:15 – 03:15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BF028" w14:textId="2736083E" w:rsidR="00F66A45" w:rsidRDefault="00F66A45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Investment in Capital Market: Secondary Market </w:t>
            </w:r>
          </w:p>
          <w:p w14:paraId="3999073F" w14:textId="77777777" w:rsidR="00F66A45" w:rsidRDefault="00F66A45" w:rsidP="00C56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Investment behavior: View point and Diversification</w:t>
            </w:r>
          </w:p>
          <w:p w14:paraId="3EB7D820" w14:textId="77777777" w:rsidR="00F66A45" w:rsidRDefault="00F66A45" w:rsidP="00C56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Selection of Stock and valuation </w:t>
            </w:r>
          </w:p>
          <w:p w14:paraId="2DEB0E1B" w14:textId="77777777" w:rsidR="00F66A45" w:rsidRDefault="00F66A45" w:rsidP="00C56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Portfolio and Risk management  </w:t>
            </w:r>
          </w:p>
        </w:tc>
      </w:tr>
      <w:tr w:rsidR="00F66A45" w14:paraId="79B5C747" w14:textId="77777777" w:rsidTr="00F66A4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5BEB8" w14:textId="77777777" w:rsidR="00F66A45" w:rsidRDefault="00F66A45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03:15 -03:25 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28D5C" w14:textId="77777777" w:rsidR="00F66A45" w:rsidRDefault="00F66A45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Break </w:t>
            </w:r>
          </w:p>
        </w:tc>
      </w:tr>
      <w:tr w:rsidR="00F66A45" w14:paraId="48FB4F3F" w14:textId="77777777" w:rsidTr="00F66A4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AEC39" w14:textId="77777777" w:rsidR="00F66A45" w:rsidRDefault="00F66A45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03:25 – 05:00</w:t>
            </w:r>
          </w:p>
        </w:tc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5233F" w14:textId="77777777" w:rsidR="00F66A45" w:rsidRDefault="00F66A45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Financial Analysis and Secondary market Trading </w:t>
            </w:r>
          </w:p>
          <w:p w14:paraId="5E95E7E0" w14:textId="77777777" w:rsidR="00F66A45" w:rsidRDefault="00F66A45" w:rsidP="00C560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Financial Analysis: Ratio Analysis and Earning Quality  </w:t>
            </w:r>
          </w:p>
          <w:p w14:paraId="37ED5ADC" w14:textId="77777777" w:rsidR="00F66A45" w:rsidRDefault="00F66A45" w:rsidP="00C560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Trading: Types of Buy/Sell order </w:t>
            </w:r>
          </w:p>
          <w:p w14:paraId="27C385A3" w14:textId="77777777" w:rsidR="00F66A45" w:rsidRDefault="00F66A45" w:rsidP="00C560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Margin Trading and Corporate Auction      </w:t>
            </w:r>
          </w:p>
          <w:p w14:paraId="12EA7E48" w14:textId="77777777" w:rsidR="00F66A45" w:rsidRDefault="00F66A45" w:rsidP="00C560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Insider Trading and Market Manipulation  </w:t>
            </w:r>
          </w:p>
        </w:tc>
      </w:tr>
    </w:tbl>
    <w:p w14:paraId="6C1BFB7A" w14:textId="77777777" w:rsidR="00F66A45" w:rsidRDefault="00F66A45" w:rsidP="00F66A45">
      <w:pPr>
        <w:rPr>
          <w:rFonts w:ascii="Book Antiqua" w:hAnsi="Book Antiqua"/>
        </w:rPr>
      </w:pPr>
    </w:p>
    <w:p w14:paraId="088B5E20" w14:textId="77777777" w:rsidR="00ED242B" w:rsidRDefault="00ED242B"/>
    <w:sectPr w:rsidR="00ED242B" w:rsidSect="00F66A45">
      <w:pgSz w:w="12240" w:h="15840"/>
      <w:pgMar w:top="1440" w:right="34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21C"/>
    <w:multiLevelType w:val="hybridMultilevel"/>
    <w:tmpl w:val="91723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42A2F"/>
    <w:multiLevelType w:val="hybridMultilevel"/>
    <w:tmpl w:val="23967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1684B"/>
    <w:multiLevelType w:val="hybridMultilevel"/>
    <w:tmpl w:val="CAD4B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78E"/>
    <w:multiLevelType w:val="hybridMultilevel"/>
    <w:tmpl w:val="EA0ED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45"/>
    <w:rsid w:val="007617AB"/>
    <w:rsid w:val="008E6BF4"/>
    <w:rsid w:val="00ED242B"/>
    <w:rsid w:val="00F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9D36"/>
  <w15:chartTrackingRefBased/>
  <w15:docId w15:val="{ED873580-53B8-420B-8AA8-83C2F099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A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A45"/>
    <w:pPr>
      <w:ind w:left="720"/>
      <w:contextualSpacing/>
    </w:pPr>
  </w:style>
  <w:style w:type="table" w:styleId="TableGrid">
    <w:name w:val="Table Grid"/>
    <w:basedOn w:val="TableNormal"/>
    <w:uiPriority w:val="59"/>
    <w:rsid w:val="00F66A4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2018-11-12T08:22:00Z</dcterms:created>
  <dcterms:modified xsi:type="dcterms:W3CDTF">2018-11-12T08:29:00Z</dcterms:modified>
</cp:coreProperties>
</file>